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49489.xml.htm"/>
      <w:bookmarkStart w:id="1" w:name="kswkform4_17909494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VLAHCEVIC CHRISTINE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BOULDERS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19,915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Larissa Sampaio de Carvalho,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tg-updatedpoaform3crvfor.htm"/>
      <w:bookmarkStart w:id="3" w:name="kstgupdatedpoaform3crvfor"/>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Robyn G. Davis, Larissa Sampaio de Carvalho, and Donna Haynes, each acting individually, as the undersigned's true and lawful attorney-in-fact to: (1) execute for and on behalf of the undersigned, in the undersigned's capacity as an officer and/or director of Tredegar Corporation (the “Company”), Forms 3, 4 and 5 in accordance with Section 16(a) of the Securities Exchange Act of 1934 and the rules thereunder; (2)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 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Any and all prior dated powers of attorney concerning the completion, execution and filing of Forms 3, 4 and 5 in my capacity as an officer and/or director of Tredegar Corporation are hereby revoked. IN WITNESS WHEREOF, the undersigned has caused this Power of Attorney to be executed as of this 1st day of October, 2026. /s/ Christine R. Vlahcevic Printed Name: Christine R. Vlahcevic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184"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1045</Words>
  <Characters>5549</Characters>
  <CharactersWithSpaces>6529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tg-updatedpoaform3crvfor</dc:title>
</cp:coreProperties>
</file>