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September 11, 2026 (September 8, 2026) </w:t>
      </w:r>
    </w:p>
    <w:tbl>
      <w:tblPr>
        <w:tblW w:w="4754" w:type="dxa"/>
        <w:jc w:val="left"/>
        <w:tblInd w:w="0" w:type="dxa"/>
        <w:tblLayout w:type="fixed"/>
        <w:tblCellMar>
          <w:top w:w="28" w:type="dxa"/>
          <w:left w:w="28" w:type="dxa"/>
          <w:bottom w:w="28" w:type="dxa"/>
          <w:right w:w="28" w:type="dxa"/>
        </w:tblCellMar>
      </w:tblPr>
      <w:tblGrid>
        <w:gridCol w:w="1523"/>
        <w:gridCol w:w="1339"/>
        <w:gridCol w:w="1892"/>
      </w:tblGrid>
      <w:tr>
        <w:trPr/>
        <w:tc>
          <w:tcPr>
            <w:tcW w:w="152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Tredegar Corporation</w:t>
            </w:r>
          </w:p>
        </w:tc>
      </w:tr>
      <w:tr>
        <w:trPr/>
        <w:tc>
          <w:tcPr>
            <w:tcW w:w="47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908" w:type="dxa"/>
        <w:jc w:val="left"/>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1-10258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54-1497771</w:t>
            </w:r>
          </w:p>
        </w:tc>
      </w:tr>
      <w:tr>
        <w:trPr/>
        <w:tc>
          <w:tcPr>
            <w:tcW w:w="37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271" w:type="dxa"/>
        <w:jc w:val="left"/>
        <w:tblInd w:w="0" w:type="dxa"/>
        <w:tblLayout w:type="fixed"/>
        <w:tblCellMar>
          <w:top w:w="28" w:type="dxa"/>
          <w:left w:w="28" w:type="dxa"/>
          <w:bottom w:w="28" w:type="dxa"/>
          <w:right w:w="28" w:type="dxa"/>
        </w:tblCellMar>
      </w:tblPr>
      <w:tblGrid>
        <w:gridCol w:w="558"/>
        <w:gridCol w:w="490"/>
        <w:gridCol w:w="490"/>
        <w:gridCol w:w="490"/>
        <w:gridCol w:w="490"/>
        <w:gridCol w:w="497"/>
        <w:gridCol w:w="109"/>
        <w:gridCol w:w="109"/>
        <w:gridCol w:w="109"/>
        <w:gridCol w:w="272"/>
        <w:gridCol w:w="272"/>
        <w:gridCol w:w="385"/>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Boulders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Richmond,</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23225</w:t>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(804) 330-1000</w:t>
      </w:r>
    </w:p>
    <w:p>
      <w:pPr>
        <w:pStyle w:val="TextBody"/>
        <w:bidi w:val="0"/>
        <w:spacing w:before="0" w:after="0"/>
        <w:ind w:left="0" w:right="0" w:firstLine="792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4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TG</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12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r>
    </w:tbl>
    <w:p>
      <w:pPr>
        <w:pStyle w:val="TextBody"/>
        <w:bidi w:val="0"/>
        <w:spacing w:lineRule="auto" w:line="288" w:before="100" w:after="100"/>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68" w:before="0" w:after="0"/>
        <w:ind w:left="0" w:right="0" w:firstLine="454"/>
        <w:jc w:val="both"/>
        <w:rPr>
          <w:rFonts w:ascii="Times New Roman;serif" w:hAnsi="Times New Roman;serif"/>
          <w:b w:val="false"/>
          <w:color w:val="000000"/>
          <w:sz w:val="20"/>
        </w:rPr>
      </w:pPr>
      <w:r>
        <w:rPr>
          <w:rFonts w:ascii="Times New Roman;serif" w:hAnsi="Times New Roman;serif"/>
          <w:b w:val="false"/>
          <w:color w:val="000000"/>
          <w:sz w:val="20"/>
        </w:rPr>
        <w:t>On September 8, 2026, Kevin C. Donnelly notified Tredegar Corporation (the “Company”) of his intention to resign as Executive Vice President, General Counsel and Corporate Secretary of the Company, effective October 1, 2026.</w:t>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100"/>
        <w:ind w:left="0" w:right="0" w:firstLine="720"/>
        <w:jc w:val="both"/>
        <w:rPr/>
      </w:pPr>
      <w:r>
        <w:rPr>
          <w:rFonts w:ascii="Times New Roman;serif" w:hAnsi="Times New Roman;serif"/>
          <w:b w:val="false"/>
          <w:color w:val="212529"/>
          <w:sz w:val="20"/>
          <w:shd w:fill="FFFFFF" w:val="clear"/>
        </w:rPr>
        <w:t>On September 11, 2026,</w:t>
      </w:r>
      <w:r>
        <w:rPr>
          <w:color w:val="212529"/>
        </w:rPr>
        <w:t xml:space="preserve"> </w:t>
      </w:r>
      <w:r>
        <w:rPr>
          <w:rFonts w:ascii="Times New Roman;serif" w:hAnsi="Times New Roman;serif"/>
          <w:b w:val="false"/>
          <w:color w:val="212529"/>
          <w:sz w:val="20"/>
          <w:shd w:fill="FFFFFF" w:val="clear"/>
        </w:rPr>
        <w:t>in connection with Mr. Donnelly’s resignation, the Company issued a press release, a copy of which is attached as Exhibit 99.1 and incorporated by reference in this Item 7.01.</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Item 7.01 of this Current Report on Form 8-K, including Exhibit 99.1, shall not be deemed “filed” for the purposes of Section 18 of the Securities Exchange Act of 1934, as amended, or otherwise subject to the liabilities of that section, nor shall it be deemed incorporated by reference in any filing or other document pursuant to the Securities Act of 1933, as amended, except as shall be expressly set forth by specific reference in such a filing.</w:t>
      </w:r>
    </w:p>
    <w:tbl>
      <w:tblPr>
        <w:tblW w:w="4035" w:type="dxa"/>
        <w:jc w:val="left"/>
        <w:tblInd w:w="0" w:type="dxa"/>
        <w:tblLayout w:type="fixed"/>
        <w:tblCellMar>
          <w:top w:w="28" w:type="dxa"/>
          <w:left w:w="28" w:type="dxa"/>
          <w:bottom w:w="28" w:type="dxa"/>
          <w:right w:w="28" w:type="dxa"/>
        </w:tblCellMar>
      </w:tblPr>
      <w:tblGrid>
        <w:gridCol w:w="347"/>
        <w:gridCol w:w="305"/>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1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    Exhibits.    </w:t>
      </w:r>
    </w:p>
    <w:tbl>
      <w:tblPr>
        <w:tblW w:w="8115" w:type="dxa"/>
        <w:jc w:val="left"/>
        <w:tblInd w:w="0" w:type="dxa"/>
        <w:tblLayout w:type="fixed"/>
        <w:tblCellMar>
          <w:top w:w="28" w:type="dxa"/>
          <w:left w:w="28" w:type="dxa"/>
          <w:bottom w:w="28" w:type="dxa"/>
          <w:right w:w="28" w:type="dxa"/>
        </w:tblCellMar>
      </w:tblPr>
      <w:tblGrid>
        <w:gridCol w:w="391"/>
        <w:gridCol w:w="344"/>
        <w:gridCol w:w="345"/>
        <w:gridCol w:w="2056"/>
        <w:gridCol w:w="2056"/>
        <w:gridCol w:w="292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g-2026091xexhibit.htm">
              <w:r>
                <w:rPr>
                  <w:rStyle w:val="InternetLink"/>
                  <w:rFonts w:ascii="Times New Roman;serif" w:hAnsi="Times New Roman;serif"/>
                  <w:b w:val="false"/>
                  <w:color w:val="000080"/>
                  <w:sz w:val="20"/>
                  <w:u w:val="single"/>
                </w:rPr>
                <w:t xml:space="preserve">Press release issued on </w:t>
              </w:r>
            </w:hyperlink>
            <w:hyperlink w:anchor="tg-2026091xexhibit.htm">
              <w:r>
                <w:rPr>
                  <w:rStyle w:val="InternetLink"/>
                  <w:rFonts w:ascii="Times New Roman;serif" w:hAnsi="Times New Roman;serif"/>
                  <w:b w:val="false"/>
                  <w:color w:val="000080"/>
                  <w:sz w:val="20"/>
                  <w:u w:val="single"/>
                </w:rPr>
                <w:t>September</w:t>
              </w:r>
            </w:hyperlink>
            <w:hyperlink w:anchor="tg-2026091xexhibit.htm">
              <w:r>
                <w:rPr>
                  <w:rStyle w:val="InternetLink"/>
                  <w:rFonts w:ascii="Times New Roman;serif" w:hAnsi="Times New Roman;serif"/>
                  <w:b w:val="false"/>
                  <w:color w:val="000080"/>
                  <w:sz w:val="20"/>
                  <w:u w:val="single"/>
                </w:rPr>
                <w:t xml:space="preserve"> </w:t>
              </w:r>
            </w:hyperlink>
            <w:hyperlink w:anchor="tg-2026091xexhibit.htm">
              <w:r>
                <w:rPr>
                  <w:rStyle w:val="InternetLink"/>
                  <w:rFonts w:ascii="Times New Roman;serif" w:hAnsi="Times New Roman;serif"/>
                  <w:b w:val="false"/>
                  <w:color w:val="000080"/>
                  <w:sz w:val="20"/>
                  <w:u w:val="single"/>
                </w:rPr>
                <w:t>11</w:t>
              </w:r>
            </w:hyperlink>
            <w:hyperlink w:anchor="tg-2026091xexhibit.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and contained in Exhibit 101).</w:t>
            </w:r>
          </w:p>
        </w:tc>
      </w:tr>
    </w:tbl>
    <w:p>
      <w:pPr>
        <w:pStyle w:val="TextBody"/>
        <w:bidi w:val="0"/>
        <w:spacing w:before="0" w:after="0"/>
        <w:ind w:left="0" w:right="0" w:hanging="454"/>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184"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427"/>
        <w:gridCol w:w="427"/>
        <w:gridCol w:w="427"/>
        <w:gridCol w:w="1643"/>
        <w:gridCol w:w="1643"/>
        <w:gridCol w:w="23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TREDEGAR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11, 2026</w:t>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Donnelly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Donnelly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182880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7239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both"/>
        <w:rPr>
          <w:rFonts w:ascii="Arial;sans-serif" w:hAnsi="Arial;sans-serif"/>
          <w:b/>
          <w:color w:val="000000"/>
          <w:sz w:val="22"/>
        </w:rPr>
      </w:pPr>
      <w:r>
        <w:rPr>
          <w:rFonts w:ascii="Arial;sans-serif" w:hAnsi="Arial;sans-serif"/>
          <w:b/>
          <w:color w:val="000000"/>
          <w:sz w:val="22"/>
        </w:rPr>
        <w:t>Tredegar Announces Departure of Kevin Donnelly, Executive Vice President, General Counsel and Corporate Secretary</w:t>
      </w: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September 11, 2026</w:t>
      </w:r>
    </w:p>
    <w:p>
      <w:pPr>
        <w:pStyle w:val="TextBody"/>
        <w:bidi w:val="0"/>
        <w:spacing w:before="0" w:after="0"/>
        <w:jc w:val="left"/>
        <w:rPr/>
      </w:pPr>
      <w:r>
        <w:rPr/>
      </w:r>
    </w:p>
    <w:p>
      <w:pPr>
        <w:pStyle w:val="TextBody"/>
        <w:bidi w:val="0"/>
        <w:spacing w:lineRule="auto" w:line="268" w:before="0" w:after="100"/>
        <w:jc w:val="both"/>
        <w:rPr>
          <w:rFonts w:ascii="Arial;sans-serif" w:hAnsi="Arial;sans-serif"/>
          <w:b w:val="false"/>
          <w:color w:val="000000"/>
          <w:sz w:val="22"/>
        </w:rPr>
      </w:pPr>
      <w:r>
        <w:rPr>
          <w:rFonts w:ascii="Arial;sans-serif" w:hAnsi="Arial;sans-serif"/>
          <w:b w:val="false"/>
          <w:color w:val="000000"/>
          <w:sz w:val="22"/>
        </w:rPr>
        <w:t xml:space="preserve">RICHMOND, Va.—September 11, 2026-- Tredegar Corporation (NYSE:TG) today announced that Kevin C. Donnelly, Executive Vice President, General Counsel and Corporate Secretary, will resign from the Company, effective October 1, 2026. </w:t>
      </w:r>
    </w:p>
    <w:p>
      <w:pPr>
        <w:pStyle w:val="TextBody"/>
        <w:bidi w:val="0"/>
        <w:spacing w:lineRule="auto" w:line="268" w:before="0" w:after="100"/>
        <w:jc w:val="both"/>
        <w:rPr>
          <w:color w:val="000000"/>
        </w:rPr>
      </w:pPr>
      <w:r>
        <w:rPr>
          <w:color w:val="000000"/>
        </w:rPr>
        <w:t>“</w:t>
      </w:r>
      <w:r>
        <w:rPr>
          <w:rFonts w:ascii="Arial;sans-serif" w:hAnsi="Arial;sans-serif"/>
          <w:b w:val="false"/>
          <w:color w:val="000000"/>
          <w:sz w:val="22"/>
        </w:rPr>
        <w:t>Kevin has been an exceptional legal advisor and a trusted member of Tredegar’s leadership team,” said Dr. Arijit (Bapi) DasGupta, President and Chief Executive Officer of Tredegar. “During his 16 years with the Company, including more than five and a half years as an executive officer, Kevin has brought sound judgment and a steady hand to matters affecting our Board, our business and our stakeholders. On behalf of the Board and all Tredegar employees, I thank Kevin for his many contributions and wish him the very best in the future.”</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Mr. Donnelly joined Tredegar in 2010 and served as Associate General Counsel beginning in 2013. He was named Vice President, General Counsel and Corporate Secretary effective January 1, 2021, and Executive Vice President, General Counsel and Corporate Secretary effective January 1, 2025.</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color w:val="000000"/>
          <w:sz w:val="22"/>
        </w:rPr>
        <w:t>About Tredegar</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Tredegar Corporation is an industrial manufacturer with two primary businesses: custom aluminum extrusions for the North American building &amp; construction, automotive and specialty end-use markets and films for highly engineered surface protection applications in the global electronics industry and advanced packaging. With approximately 1,800 employees, the Company operates manufacturing facilities in North America and Asia.</w:t>
      </w:r>
    </w:p>
    <w:p>
      <w:pPr>
        <w:pStyle w:val="TextBody"/>
        <w:bidi w:val="0"/>
        <w:spacing w:before="0" w:after="0"/>
        <w:jc w:val="both"/>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Contact:</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Janet Stevens</w:t>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Phone: 804-330-1062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813</Words>
  <Characters>4586</Characters>
  <CharactersWithSpaces>5335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