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GOTTWALD WILLIAM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 SOUTH FOURTH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TREDEGAR CORP</w:t>
              </w:r>
            </w:hyperlink>
            <w:r>
              <w:rPr/>
              <w:t xml:space="preserve"> [ </w:t>
            </w:r>
            <w:r>
              <w:rPr>
                <w:rFonts w:ascii="Times;serif" w:hAnsi="Times;serif"/>
                <w:color w:val="0000FF"/>
                <w:sz w:val="24"/>
                <w:shd w:fill="FFFFFF" w:val="clear"/>
              </w:rPr>
              <w:t>TG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2"/>
        <w:gridCol w:w="903"/>
        <w:gridCol w:w="773"/>
        <w:gridCol w:w="599"/>
        <w:gridCol w:w="344"/>
        <w:gridCol w:w="918"/>
        <w:gridCol w:w="441"/>
        <w:gridCol w:w="792"/>
        <w:gridCol w:w="1141"/>
        <w:gridCol w:w="981"/>
        <w:gridCol w:w="10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6,197</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(1)</w:t>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847,470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(2)</w:t>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211,260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(3)</w:t>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17,148</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8.193</w:t>
            </w:r>
            <w:r>
              <w:rPr>
                <w:rFonts w:ascii="Times;serif" w:hAnsi="Times;serif"/>
                <w:color w:val="008000"/>
                <w:position w:val="7"/>
                <w:sz w:val="16"/>
                <w:sz w:val="20"/>
                <w:shd w:fill="FFFFFF" w:val="clear"/>
              </w:rPr>
              <w:t>(5)</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391,619</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(4)</w:t>
            </w:r>
          </w:p>
        </w:tc>
      </w:tr>
      <w:tr>
        <w:trPr/>
        <w:tc>
          <w:tcPr>
            <w:tcW w:w="224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13,170</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8.073</w:t>
            </w:r>
            <w:r>
              <w:rPr>
                <w:rFonts w:ascii="Times;serif" w:hAnsi="Times;serif"/>
                <w:color w:val="008000"/>
                <w:position w:val="7"/>
                <w:sz w:val="16"/>
                <w:sz w:val="20"/>
                <w:shd w:fill="FFFFFF" w:val="clear"/>
              </w:rPr>
              <w:t>(6)</w:t>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378,449</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Owned by wife. (Reporting person disclaims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Held as co-trustee FBO (among others) reporting person's family u/w Floyd D. Gottwald.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Held by the reporting Person as trustee of the William Michael Gottwald Revocable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Held as co-trustee of the Residual 10-Year CLAT UA FDGJR Living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weighted sales price. The shares sold at prices ranging from $8.00 to $8.38. The reporting Person will provide upon request to the Securities and Exchange Commission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weighted sales price. The shares sold at prices ranging from $8.00 to $8.21. The reporting Person will provide upon request to the Securities and Exchange Commission (the "SEC"), the Issuer or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M Gottwald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2458" TargetMode="External"/><Relationship Id="rId5" Type="http://schemas.openxmlformats.org/officeDocument/2006/relationships/hyperlink" Target="http://www.sec.gov/cgi-bin/browse-edgar?action=getcompany&amp;CIK=00008504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741</Words>
  <Characters>4036</Characters>
  <CharactersWithSpaces>4684</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