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GOTTWALD JOHN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SOUTH FOURTH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786"/>
        <w:gridCol w:w="442"/>
        <w:gridCol w:w="792"/>
        <w:gridCol w:w="1263"/>
        <w:gridCol w:w="982"/>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1,917,639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12,953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(1)</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(2)</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847,470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(3)</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781</w:t>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8.003</w:t>
            </w:r>
            <w:r>
              <w:rPr>
                <w:rFonts w:ascii="Times;serif" w:hAnsi="Times;serif"/>
                <w:color w:val="008000"/>
                <w:position w:val="7"/>
                <w:sz w:val="16"/>
                <w:sz w:val="20"/>
                <w:shd w:fill="FFFFFF" w:val="clear"/>
              </w:rPr>
              <w:t>(5)</w:t>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361,140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Owned by wife.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by the reporting person and James T Gottwald as trustees of the John D. Gottwald Family Trust FBO reporting person's children.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as co-trustee FBO (among others) reporting person's family u/w Floyd D. Gottwald.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as co-trustee of the Residual 10- Year CLAT UA FDGJR Living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weighted sales price. The shares sold at prices ranging from $8.00 to $8.05. The reporting Person will provide upon request to the Securities and Exchange Commission (the "SEC"),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D. Gottwald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2451" TargetMode="External"/><Relationship Id="rId5" Type="http://schemas.openxmlformats.org/officeDocument/2006/relationships/hyperlink" Target="http://www.sec.gov/cgi-bin/browse-edgar?action=getcompany&amp;CIK=0000850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699</Words>
  <Characters>3808</Characters>
  <CharactersWithSpaces>4421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